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CA" w:rsidRDefault="004D33CA" w:rsidP="004D33C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F5386">
        <w:rPr>
          <w:rFonts w:ascii="Arial" w:hAnsi="Arial" w:cs="Arial"/>
          <w:b/>
          <w:sz w:val="24"/>
          <w:szCs w:val="24"/>
        </w:rPr>
        <w:t>Assessment of Executive Officer Competencies – Tool #11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1461">
        <w:rPr>
          <w:rFonts w:ascii="Arial" w:hAnsi="Arial" w:cs="Arial"/>
          <w:b/>
          <w:sz w:val="24"/>
          <w:szCs w:val="24"/>
        </w:rPr>
        <w:br/>
      </w:r>
      <w:r w:rsidRPr="00871461">
        <w:rPr>
          <w:rFonts w:ascii="Arial" w:hAnsi="Arial" w:cs="Arial"/>
        </w:rPr>
        <w:t>A framework for assessing EO candidates against suggested EO competencies</w:t>
      </w:r>
      <w:r w:rsidR="00871461" w:rsidRPr="00871461">
        <w:rPr>
          <w:rFonts w:ascii="Arial" w:hAnsi="Arial" w:cs="Arial"/>
        </w:rPr>
        <w:t xml:space="preserve">. </w:t>
      </w:r>
    </w:p>
    <w:p w:rsidR="004D33CA" w:rsidRPr="007D401F" w:rsidRDefault="004D33CA" w:rsidP="004D33CA">
      <w:pPr>
        <w:spacing w:line="240" w:lineRule="auto"/>
        <w:jc w:val="center"/>
        <w:rPr>
          <w:b/>
          <w:u w:val="single"/>
        </w:rPr>
      </w:pPr>
      <w:r w:rsidRPr="007D401F">
        <w:rPr>
          <w:b/>
          <w:u w:val="single"/>
        </w:rPr>
        <w:t>--------- State Board of Nursing</w:t>
      </w:r>
    </w:p>
    <w:p w:rsidR="004D33CA" w:rsidRDefault="004D33CA" w:rsidP="004D33CA">
      <w:pPr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al</w:t>
      </w:r>
      <w:r>
        <w:rPr>
          <w:rFonts w:cs="Calibri"/>
          <w:spacing w:val="-1"/>
        </w:rPr>
        <w:t>u</w:t>
      </w:r>
      <w:r>
        <w:rPr>
          <w:rFonts w:cs="Calibri"/>
        </w:rPr>
        <w:t>at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f </w:t>
      </w:r>
      <w:r w:rsidR="00871461">
        <w:rPr>
          <w:rFonts w:cs="Calibri"/>
        </w:rPr>
        <w:t>EO</w:t>
      </w:r>
      <w:r>
        <w:rPr>
          <w:rFonts w:cs="Calibri"/>
        </w:rPr>
        <w:t xml:space="preserve"> Competencies </w:t>
      </w:r>
      <w:r>
        <w:rPr>
          <w:rFonts w:cs="Calibri"/>
          <w:spacing w:val="1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critical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when reviewing applications and in the selection of the E</w:t>
      </w:r>
      <w:r w:rsidR="00871461">
        <w:rPr>
          <w:rFonts w:cs="Calibri"/>
        </w:rPr>
        <w:t>O</w:t>
      </w:r>
      <w:r>
        <w:rPr>
          <w:rFonts w:cs="Calibri"/>
        </w:rPr>
        <w:t xml:space="preserve"> to lead your </w:t>
      </w:r>
      <w:r w:rsidR="00871461">
        <w:rPr>
          <w:rFonts w:cs="Calibri"/>
        </w:rPr>
        <w:t>BON/Agency</w:t>
      </w:r>
      <w:r>
        <w:rPr>
          <w:rFonts w:cs="Calibri"/>
        </w:rPr>
        <w:t xml:space="preserve">. 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l</w:t>
      </w:r>
      <w:r>
        <w:rPr>
          <w:rFonts w:cs="Calibri"/>
        </w:rPr>
        <w:t>ease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k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applications as </w:t>
      </w:r>
      <w:r>
        <w:rPr>
          <w:rFonts w:cs="Calibri"/>
        </w:rPr>
        <w:t>W</w:t>
      </w:r>
      <w:r>
        <w:rPr>
          <w:rFonts w:cs="Calibri"/>
          <w:spacing w:val="-2"/>
        </w:rPr>
        <w:t>e</w:t>
      </w:r>
      <w:r>
        <w:rPr>
          <w:rFonts w:cs="Calibri"/>
        </w:rPr>
        <w:t>ak,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Ad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qu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1"/>
        </w:rPr>
        <w:t>S</w:t>
      </w:r>
      <w:r>
        <w:rPr>
          <w:rFonts w:cs="Calibri"/>
        </w:rPr>
        <w:t>tr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g.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810"/>
        <w:gridCol w:w="990"/>
        <w:gridCol w:w="90"/>
        <w:gridCol w:w="90"/>
        <w:gridCol w:w="890"/>
        <w:gridCol w:w="1270"/>
      </w:tblGrid>
      <w:tr w:rsidR="00871461" w:rsidRPr="007D401F" w:rsidTr="00871461">
        <w:tc>
          <w:tcPr>
            <w:tcW w:w="5868" w:type="dxa"/>
            <w:shd w:val="clear" w:color="auto" w:fill="95B3D7"/>
          </w:tcPr>
          <w:p w:rsidR="00871461" w:rsidRPr="007D401F" w:rsidRDefault="00871461" w:rsidP="00472E69">
            <w:pPr>
              <w:spacing w:after="0" w:line="240" w:lineRule="auto"/>
              <w:rPr>
                <w:b/>
              </w:rPr>
            </w:pPr>
            <w:r w:rsidRPr="007D401F">
              <w:rPr>
                <w:b/>
              </w:rPr>
              <w:t xml:space="preserve">General Leadership and Management </w:t>
            </w:r>
          </w:p>
        </w:tc>
        <w:tc>
          <w:tcPr>
            <w:tcW w:w="810" w:type="dxa"/>
            <w:shd w:val="clear" w:color="auto" w:fill="95B3D7"/>
          </w:tcPr>
          <w:p w:rsidR="00871461" w:rsidRPr="007D401F" w:rsidRDefault="00871461" w:rsidP="00472E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Weak</w:t>
            </w:r>
          </w:p>
        </w:tc>
        <w:tc>
          <w:tcPr>
            <w:tcW w:w="1170" w:type="dxa"/>
            <w:gridSpan w:val="3"/>
            <w:shd w:val="clear" w:color="auto" w:fill="95B3D7"/>
          </w:tcPr>
          <w:p w:rsidR="00871461" w:rsidRPr="007D401F" w:rsidRDefault="00871461" w:rsidP="00472E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Adequate</w:t>
            </w:r>
          </w:p>
        </w:tc>
        <w:tc>
          <w:tcPr>
            <w:tcW w:w="890" w:type="dxa"/>
            <w:shd w:val="clear" w:color="auto" w:fill="95B3D7"/>
          </w:tcPr>
          <w:p w:rsidR="00871461" w:rsidRPr="007D401F" w:rsidRDefault="00871461" w:rsidP="00472E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Strong</w:t>
            </w:r>
          </w:p>
        </w:tc>
        <w:tc>
          <w:tcPr>
            <w:tcW w:w="1270" w:type="dxa"/>
            <w:shd w:val="clear" w:color="auto" w:fill="95B3D7"/>
          </w:tcPr>
          <w:p w:rsidR="00871461" w:rsidRPr="007D401F" w:rsidRDefault="00871461" w:rsidP="00472E69">
            <w:pPr>
              <w:spacing w:after="0" w:line="240" w:lineRule="auto"/>
              <w:rPr>
                <w:b/>
              </w:rPr>
            </w:pPr>
            <w:r w:rsidRPr="007D401F">
              <w:rPr>
                <w:b/>
              </w:rPr>
              <w:t>Interview Questions</w:t>
            </w:r>
          </w:p>
        </w:tc>
      </w:tr>
      <w:tr w:rsidR="004D33CA" w:rsidRPr="007D401F" w:rsidTr="00472E69">
        <w:tc>
          <w:tcPr>
            <w:tcW w:w="8738" w:type="dxa"/>
            <w:gridSpan w:val="6"/>
          </w:tcPr>
          <w:p w:rsidR="004D33CA" w:rsidRPr="007D401F" w:rsidRDefault="004D33CA" w:rsidP="00472E69">
            <w:pPr>
              <w:spacing w:after="0" w:line="240" w:lineRule="auto"/>
              <w:rPr>
                <w:b/>
              </w:rPr>
            </w:pPr>
            <w:r w:rsidRPr="007D401F">
              <w:rPr>
                <w:b/>
              </w:rPr>
              <w:t>Mission Driven</w:t>
            </w:r>
          </w:p>
        </w:tc>
        <w:tc>
          <w:tcPr>
            <w:tcW w:w="1270" w:type="dxa"/>
          </w:tcPr>
          <w:p w:rsidR="004D33CA" w:rsidRPr="007D401F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rPr>
          <w:trHeight w:val="683"/>
        </w:trPr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 xml:space="preserve">General Leadership and management 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#1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Creating  a shared understanding of organization values, goals, and mission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871461">
            <w:pPr>
              <w:spacing w:after="0" w:line="240" w:lineRule="auto"/>
            </w:pPr>
            <w:r w:rsidRPr="009D5769">
              <w:t xml:space="preserve">Create a culture of inquiry among </w:t>
            </w:r>
            <w:r w:rsidR="00871461">
              <w:t xml:space="preserve">BON/Agency </w:t>
            </w:r>
            <w:r w:rsidRPr="009D5769">
              <w:t>and staff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Culture of transparency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Synthesize and integrate  diverse viewpoints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Develop and implement operational policies and procedures, e.g. licensure, practice, education and discipline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#6</w:t>
            </w:r>
          </w:p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 xml:space="preserve">Hold a clear vision of the organization  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>
              <w:t>#7</w:t>
            </w:r>
            <w:r w:rsidRPr="009D5769">
              <w:t xml:space="preserve"> 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Leads the organization toward the vision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#8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Navigating Change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Anticipates, plans and implements effective change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#9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#10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#11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F9050C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Understanding the </w:t>
            </w:r>
            <w:r w:rsidR="00F9050C">
              <w:rPr>
                <w:b/>
              </w:rPr>
              <w:t>I</w:t>
            </w:r>
            <w:r w:rsidRPr="009D5769">
              <w:rPr>
                <w:b/>
              </w:rPr>
              <w:t xml:space="preserve">nternal and </w:t>
            </w:r>
            <w:r w:rsidR="00F9050C">
              <w:rPr>
                <w:b/>
              </w:rPr>
              <w:t>E</w:t>
            </w:r>
            <w:r w:rsidRPr="009D5769">
              <w:rPr>
                <w:b/>
              </w:rPr>
              <w:t xml:space="preserve">xternal </w:t>
            </w:r>
            <w:r w:rsidR="00F9050C">
              <w:rPr>
                <w:b/>
              </w:rPr>
              <w:t>E</w:t>
            </w:r>
            <w:r w:rsidRPr="009D5769">
              <w:rPr>
                <w:b/>
              </w:rPr>
              <w:t>nvironment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rPr>
          <w:trHeight w:val="359"/>
        </w:trPr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Adapting your leadership style to organization needs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#12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Dissect complex problems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#13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#14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F9050C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Fiscal </w:t>
            </w:r>
            <w:r w:rsidR="00F9050C">
              <w:rPr>
                <w:b/>
              </w:rPr>
              <w:t>M</w:t>
            </w:r>
            <w:r w:rsidRPr="009D5769">
              <w:rPr>
                <w:b/>
              </w:rPr>
              <w:t>anagement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Provides accountability for financial management, e.g.</w:t>
            </w:r>
            <w:r w:rsidR="00871461">
              <w:t>,</w:t>
            </w:r>
            <w:r w:rsidRPr="009D5769">
              <w:t xml:space="preserve"> develop a budget, review and analyze financial reports and have an overall understanding of accounting principles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#15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#16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#17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#18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#19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F9050C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Information </w:t>
            </w:r>
            <w:r w:rsidR="00F9050C">
              <w:rPr>
                <w:b/>
              </w:rPr>
              <w:t>M</w:t>
            </w:r>
            <w:r w:rsidRPr="009D5769">
              <w:rPr>
                <w:b/>
              </w:rPr>
              <w:t xml:space="preserve">anagement and </w:t>
            </w:r>
            <w:r w:rsidR="00F9050C">
              <w:rPr>
                <w:b/>
              </w:rPr>
              <w:t>T</w:t>
            </w:r>
            <w:r w:rsidRPr="009D5769">
              <w:rPr>
                <w:b/>
              </w:rPr>
              <w:t>echnology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Leverage technology and date for process improvement and maximization of efficiency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#20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Understand access to public records and privacy restrictions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#21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F9050C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Uses Evidence-based </w:t>
            </w:r>
            <w:r w:rsidR="00F9050C">
              <w:rPr>
                <w:b/>
              </w:rPr>
              <w:t>L</w:t>
            </w:r>
            <w:r w:rsidRPr="009D5769">
              <w:rPr>
                <w:b/>
              </w:rPr>
              <w:t>eadership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rPr>
          <w:trHeight w:val="287"/>
        </w:trPr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Identify and monitor quality improvement metrics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#22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Regulatory Knowledge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Demonstrates knowledge and compliance with nurse practice act and other applicable state and federal laws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#23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Participates in legislative process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#24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lastRenderedPageBreak/>
              <w:t>Performs critical assessment of legislative changes/proposals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8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#25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Professionalism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Values guide decision making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#26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 xml:space="preserve">Practices </w:t>
            </w:r>
            <w:r w:rsidR="00871461" w:rsidRPr="009D5769">
              <w:t>self-care</w:t>
            </w:r>
            <w:r w:rsidRPr="009D5769">
              <w:t xml:space="preserve"> and work-life balance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#27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Accountable for behavior and actions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#28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Demonstrate high standards of ethical conduct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#29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#30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#31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Effective Communication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Ability to convey message orally and in writing to individuals and groups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#32</w:t>
            </w:r>
          </w:p>
        </w:tc>
      </w:tr>
      <w:tr w:rsidR="004D33CA" w:rsidRPr="009D5769" w:rsidTr="00472E69">
        <w:trPr>
          <w:trHeight w:val="773"/>
        </w:trPr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Communicates effectively with constituencies e.g. legislature, agencies, organizations, educators, media, and nurses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#33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#34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#35</w:t>
            </w:r>
          </w:p>
        </w:tc>
      </w:tr>
      <w:tr w:rsidR="004D33CA" w:rsidRPr="009D5769" w:rsidTr="00472E69">
        <w:tc>
          <w:tcPr>
            <w:tcW w:w="8738" w:type="dxa"/>
            <w:gridSpan w:val="6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Strategic Thinking Competencies</w:t>
            </w:r>
          </w:p>
        </w:tc>
        <w:tc>
          <w:tcPr>
            <w:tcW w:w="1270" w:type="dxa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F9050C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Models and </w:t>
            </w:r>
            <w:r w:rsidR="00F9050C">
              <w:rPr>
                <w:b/>
              </w:rPr>
              <w:t>C</w:t>
            </w:r>
            <w:r w:rsidRPr="009D5769">
              <w:rPr>
                <w:b/>
              </w:rPr>
              <w:t xml:space="preserve">ultivates </w:t>
            </w:r>
            <w:r w:rsidR="00F9050C">
              <w:rPr>
                <w:b/>
              </w:rPr>
              <w:t>C</w:t>
            </w:r>
            <w:r w:rsidRPr="009D5769">
              <w:rPr>
                <w:b/>
              </w:rPr>
              <w:t xml:space="preserve">ontinuous </w:t>
            </w:r>
            <w:r w:rsidR="00F9050C">
              <w:rPr>
                <w:b/>
              </w:rPr>
              <w:t>S</w:t>
            </w:r>
            <w:r w:rsidRPr="009D5769">
              <w:rPr>
                <w:b/>
              </w:rPr>
              <w:t xml:space="preserve">trategic </w:t>
            </w:r>
            <w:r w:rsidR="00F9050C">
              <w:rPr>
                <w:b/>
              </w:rPr>
              <w:t>T</w:t>
            </w:r>
            <w:r w:rsidRPr="009D5769">
              <w:rPr>
                <w:b/>
              </w:rPr>
              <w:t>hinking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Ability to frame the big picture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#36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871461">
            <w:pPr>
              <w:spacing w:after="0" w:line="240" w:lineRule="auto"/>
            </w:pPr>
            <w:r w:rsidRPr="009D5769">
              <w:t xml:space="preserve">Support the </w:t>
            </w:r>
            <w:r w:rsidR="00871461">
              <w:t>BON/agency and staff</w:t>
            </w:r>
            <w:r w:rsidRPr="009D5769">
              <w:t xml:space="preserve"> to develop a proces</w:t>
            </w:r>
            <w:r w:rsidR="00871461">
              <w:t>s to create, implement, monitor</w:t>
            </w:r>
            <w:r w:rsidRPr="009D5769">
              <w:t xml:space="preserve"> and adjust strategic plan 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#37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871461">
            <w:pPr>
              <w:spacing w:after="0" w:line="240" w:lineRule="auto"/>
            </w:pPr>
            <w:r w:rsidRPr="009D5769">
              <w:t xml:space="preserve">Maintains accountability for implementation of </w:t>
            </w:r>
            <w:r w:rsidR="00871461">
              <w:t>BON/agency’s</w:t>
            </w:r>
            <w:r w:rsidRPr="009D5769">
              <w:t xml:space="preserve"> strategic plan/goals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#38</w:t>
            </w:r>
          </w:p>
        </w:tc>
      </w:tr>
      <w:tr w:rsidR="004D33CA" w:rsidRPr="009D5769" w:rsidTr="00472E69">
        <w:tc>
          <w:tcPr>
            <w:tcW w:w="8738" w:type="dxa"/>
            <w:gridSpan w:val="6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Board Competencies</w:t>
            </w:r>
          </w:p>
        </w:tc>
        <w:tc>
          <w:tcPr>
            <w:tcW w:w="1270" w:type="dxa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Promoting and </w:t>
            </w:r>
            <w:r w:rsidR="00C05876">
              <w:rPr>
                <w:b/>
              </w:rPr>
              <w:t>R</w:t>
            </w:r>
            <w:r w:rsidRPr="009D5769">
              <w:rPr>
                <w:b/>
              </w:rPr>
              <w:t xml:space="preserve">einforcing </w:t>
            </w:r>
            <w:r w:rsidR="00C05876">
              <w:rPr>
                <w:b/>
              </w:rPr>
              <w:t>B</w:t>
            </w:r>
            <w:r w:rsidRPr="009D5769">
              <w:rPr>
                <w:b/>
              </w:rPr>
              <w:t xml:space="preserve">oard </w:t>
            </w:r>
            <w:r w:rsidR="00C05876">
              <w:rPr>
                <w:b/>
              </w:rPr>
              <w:t>Accomplishments and E</w:t>
            </w:r>
            <w:r w:rsidRPr="009D5769">
              <w:rPr>
                <w:b/>
              </w:rPr>
              <w:t>xpectations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Orient board members to a regulatory mission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#39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Promote </w:t>
            </w:r>
            <w:r w:rsidR="00C05876">
              <w:rPr>
                <w:b/>
              </w:rPr>
              <w:t>B</w:t>
            </w:r>
            <w:r w:rsidRPr="009D5769">
              <w:rPr>
                <w:b/>
              </w:rPr>
              <w:t xml:space="preserve">oard </w:t>
            </w:r>
            <w:r w:rsidR="00C05876">
              <w:rPr>
                <w:b/>
              </w:rPr>
              <w:t>D</w:t>
            </w:r>
            <w:r w:rsidRPr="009D5769">
              <w:rPr>
                <w:b/>
              </w:rPr>
              <w:t>evelopment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Partners with President to capitalize on board member’s strengths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#40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871461">
            <w:pPr>
              <w:spacing w:after="0" w:line="240" w:lineRule="auto"/>
            </w:pPr>
            <w:r w:rsidRPr="009D5769">
              <w:t xml:space="preserve">Provide </w:t>
            </w:r>
            <w:r w:rsidR="00871461">
              <w:t>BON/agency</w:t>
            </w:r>
            <w:r w:rsidRPr="009D5769">
              <w:t xml:space="preserve"> with tools and information to govern effectively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#41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Provide continued opportunities for growth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#42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Encourage </w:t>
            </w:r>
            <w:r w:rsidR="00C05876">
              <w:rPr>
                <w:b/>
              </w:rPr>
              <w:t>BON/Agency</w:t>
            </w:r>
            <w:r w:rsidRPr="009D5769">
              <w:rPr>
                <w:b/>
              </w:rPr>
              <w:t xml:space="preserve"> </w:t>
            </w:r>
            <w:r w:rsidR="00C05876">
              <w:rPr>
                <w:b/>
              </w:rPr>
              <w:t>E</w:t>
            </w:r>
            <w:r w:rsidRPr="009D5769">
              <w:rPr>
                <w:b/>
              </w:rPr>
              <w:t>ngagement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Actively manages group dynamics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#43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Effective use of time management to maximize performance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#44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Assures administrative support for board members and meetings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#45</w:t>
            </w:r>
          </w:p>
        </w:tc>
      </w:tr>
      <w:tr w:rsidR="004D33CA" w:rsidRPr="009D5769" w:rsidTr="00472E69">
        <w:tc>
          <w:tcPr>
            <w:tcW w:w="8738" w:type="dxa"/>
            <w:gridSpan w:val="6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>People Competencies</w:t>
            </w:r>
          </w:p>
        </w:tc>
        <w:tc>
          <w:tcPr>
            <w:tcW w:w="1270" w:type="dxa"/>
            <w:shd w:val="clear" w:color="auto" w:fill="95B3D7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Relationship </w:t>
            </w:r>
            <w:r w:rsidR="00C05876">
              <w:rPr>
                <w:b/>
              </w:rPr>
              <w:t>M</w:t>
            </w:r>
            <w:r w:rsidRPr="009D5769">
              <w:rPr>
                <w:b/>
              </w:rPr>
              <w:t>anagement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 xml:space="preserve">Demonstrating adaptive communication styles 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#46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Fosters stakeholder relations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#47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Manages legislative relations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#48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Encourages shared decision making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#49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Human Resource </w:t>
            </w:r>
            <w:r w:rsidR="00C05876">
              <w:rPr>
                <w:b/>
              </w:rPr>
              <w:t>M</w:t>
            </w:r>
            <w:r w:rsidRPr="009D5769">
              <w:rPr>
                <w:b/>
              </w:rPr>
              <w:t xml:space="preserve">anagement and </w:t>
            </w:r>
            <w:r w:rsidR="00C05876">
              <w:rPr>
                <w:b/>
              </w:rPr>
              <w:t>S</w:t>
            </w:r>
            <w:r w:rsidRPr="009D5769">
              <w:rPr>
                <w:b/>
              </w:rPr>
              <w:t xml:space="preserve">taff </w:t>
            </w:r>
            <w:r w:rsidR="00C05876">
              <w:rPr>
                <w:b/>
              </w:rPr>
              <w:t>D</w:t>
            </w:r>
            <w:r w:rsidRPr="009D5769">
              <w:rPr>
                <w:b/>
              </w:rPr>
              <w:t>evelopment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Establish and monitor expectations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#50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Develop a team environment and foster empowerment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#51</w:t>
            </w: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Coach and mentor staff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#52</w:t>
            </w:r>
          </w:p>
        </w:tc>
      </w:tr>
      <w:tr w:rsidR="004D33CA" w:rsidRPr="009D5769" w:rsidTr="00472E69">
        <w:trPr>
          <w:trHeight w:val="647"/>
        </w:trPr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Manage conflict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#53</w:t>
            </w:r>
          </w:p>
          <w:p w:rsidR="004D33CA" w:rsidRDefault="004D33CA" w:rsidP="00472E69">
            <w:pPr>
              <w:spacing w:after="0" w:line="240" w:lineRule="auto"/>
            </w:pPr>
            <w:r w:rsidRPr="009D5769">
              <w:t>#54</w:t>
            </w:r>
            <w:r>
              <w:t xml:space="preserve">   </w:t>
            </w:r>
          </w:p>
          <w:p w:rsidR="004D33CA" w:rsidRPr="009D5769" w:rsidRDefault="004D33CA" w:rsidP="00472E69">
            <w:pPr>
              <w:spacing w:after="0" w:line="240" w:lineRule="auto"/>
            </w:pPr>
            <w:r>
              <w:t>#55</w:t>
            </w:r>
          </w:p>
        </w:tc>
      </w:tr>
      <w:tr w:rsidR="004D33CA" w:rsidRPr="009D5769" w:rsidTr="00472E69">
        <w:tc>
          <w:tcPr>
            <w:tcW w:w="8738" w:type="dxa"/>
            <w:gridSpan w:val="6"/>
          </w:tcPr>
          <w:p w:rsidR="004D33CA" w:rsidRPr="009D5769" w:rsidRDefault="004D33CA" w:rsidP="00C05876">
            <w:pPr>
              <w:spacing w:after="0" w:line="240" w:lineRule="auto"/>
              <w:rPr>
                <w:b/>
              </w:rPr>
            </w:pPr>
            <w:r w:rsidRPr="009D5769">
              <w:rPr>
                <w:b/>
              </w:rPr>
              <w:t xml:space="preserve">Cultural </w:t>
            </w:r>
            <w:r w:rsidR="00C05876">
              <w:rPr>
                <w:b/>
              </w:rPr>
              <w:t>C</w:t>
            </w:r>
            <w:r w:rsidRPr="009D5769">
              <w:rPr>
                <w:b/>
              </w:rPr>
              <w:t>ompetence</w:t>
            </w: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  <w:rPr>
                <w:b/>
              </w:rPr>
            </w:pPr>
          </w:p>
        </w:tc>
      </w:tr>
      <w:tr w:rsidR="004D33CA" w:rsidRPr="009D5769" w:rsidTr="00472E69">
        <w:tc>
          <w:tcPr>
            <w:tcW w:w="5868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Recognize and value diversity</w:t>
            </w:r>
          </w:p>
        </w:tc>
        <w:tc>
          <w:tcPr>
            <w:tcW w:w="81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990" w:type="dxa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070" w:type="dxa"/>
            <w:gridSpan w:val="3"/>
          </w:tcPr>
          <w:p w:rsidR="004D33CA" w:rsidRPr="009D5769" w:rsidRDefault="004D33CA" w:rsidP="00472E69">
            <w:pPr>
              <w:spacing w:after="0" w:line="240" w:lineRule="auto"/>
            </w:pPr>
          </w:p>
        </w:tc>
        <w:tc>
          <w:tcPr>
            <w:tcW w:w="1270" w:type="dxa"/>
          </w:tcPr>
          <w:p w:rsidR="004D33CA" w:rsidRPr="009D5769" w:rsidRDefault="004D33CA" w:rsidP="00472E69">
            <w:pPr>
              <w:spacing w:after="0" w:line="240" w:lineRule="auto"/>
            </w:pPr>
            <w:r w:rsidRPr="009D5769">
              <w:t>#56</w:t>
            </w:r>
          </w:p>
          <w:p w:rsidR="004D33CA" w:rsidRPr="009D5769" w:rsidRDefault="004D33CA" w:rsidP="00472E69">
            <w:pPr>
              <w:spacing w:after="0" w:line="240" w:lineRule="auto"/>
            </w:pPr>
            <w:r w:rsidRPr="009D5769">
              <w:t>#57</w:t>
            </w:r>
          </w:p>
        </w:tc>
      </w:tr>
    </w:tbl>
    <w:p w:rsidR="00E713CF" w:rsidRPr="004D33CA" w:rsidRDefault="00E713CF" w:rsidP="004D33CA"/>
    <w:sectPr w:rsidR="00E713CF" w:rsidRPr="004D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F7FEB"/>
    <w:multiLevelType w:val="hybridMultilevel"/>
    <w:tmpl w:val="D5829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DA1"/>
    <w:multiLevelType w:val="hybridMultilevel"/>
    <w:tmpl w:val="D1B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774C755B"/>
    <w:multiLevelType w:val="hybridMultilevel"/>
    <w:tmpl w:val="33FC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C20BDE">
      <w:start w:val="1"/>
      <w:numFmt w:val="decimal"/>
      <w:lvlText w:val="(%3)"/>
      <w:lvlJc w:val="left"/>
      <w:pPr>
        <w:ind w:left="2160" w:hanging="180"/>
      </w:pPr>
      <w:rPr>
        <w:rFonts w:ascii="Times New Roman" w:eastAsia="Arial" w:hAnsi="Times New Roman" w:cs="Times New Roman" w:hint="default"/>
        <w:b w:val="0"/>
        <w:bCs/>
        <w:color w:val="000000" w:themeColor="text1"/>
        <w:w w:val="74"/>
        <w:sz w:val="22"/>
        <w:szCs w:val="22"/>
      </w:rPr>
    </w:lvl>
    <w:lvl w:ilvl="3" w:tplc="EB2201F4">
      <w:start w:val="1"/>
      <w:numFmt w:val="lowerLetter"/>
      <w:lvlText w:val="(%4)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1518CA"/>
    <w:rsid w:val="00177D14"/>
    <w:rsid w:val="00265BF4"/>
    <w:rsid w:val="00305B11"/>
    <w:rsid w:val="004D33CA"/>
    <w:rsid w:val="006C6144"/>
    <w:rsid w:val="00871461"/>
    <w:rsid w:val="0097271F"/>
    <w:rsid w:val="00AA7252"/>
    <w:rsid w:val="00C05876"/>
    <w:rsid w:val="00C32E3C"/>
    <w:rsid w:val="00E32634"/>
    <w:rsid w:val="00E713CF"/>
    <w:rsid w:val="00F9050C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Rubinstein </dc:creator>
  <cp:lastModifiedBy>Brittany Rubinstein </cp:lastModifiedBy>
  <cp:revision>1</cp:revision>
  <dcterms:created xsi:type="dcterms:W3CDTF">2014-09-24T15:41:00Z</dcterms:created>
  <dcterms:modified xsi:type="dcterms:W3CDTF">2014-09-24T15:42:00Z</dcterms:modified>
</cp:coreProperties>
</file>