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81" w:rsidRPr="007F5386" w:rsidRDefault="000C0381" w:rsidP="000C0381">
      <w:pPr>
        <w:rPr>
          <w:rFonts w:ascii="Times New Roman" w:hAnsi="Times New Roman"/>
          <w:b/>
          <w:sz w:val="24"/>
          <w:szCs w:val="24"/>
        </w:rPr>
      </w:pPr>
      <w:r w:rsidRPr="007F5386">
        <w:rPr>
          <w:rFonts w:ascii="Times New Roman" w:hAnsi="Times New Roman"/>
          <w:b/>
          <w:sz w:val="24"/>
          <w:szCs w:val="24"/>
        </w:rPr>
        <w:t>Orientation Plan – Tool #14</w:t>
      </w:r>
    </w:p>
    <w:p w:rsidR="000C0381" w:rsidRPr="007F5386" w:rsidRDefault="000C0381" w:rsidP="000C0381">
      <w:pPr>
        <w:pStyle w:val="Body"/>
        <w:shd w:val="clear" w:color="auto" w:fill="FCFCFC"/>
        <w:spacing w:after="0" w:line="300" w:lineRule="atLeast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A new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orientation introduces the new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to the 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gency and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his or her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r w:rsidRPr="00A44DC7">
        <w:rPr>
          <w:rFonts w:ascii="Times New Roman" w:eastAsia="Georgia" w:hAnsi="Times New Roman" w:cs="Times New Roman"/>
          <w:color w:val="auto"/>
          <w:sz w:val="24"/>
          <w:szCs w:val="24"/>
        </w:rPr>
        <w:t>new role.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Beyond providing information about the 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gency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’s policies and procedures, an effec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tive orientation makes the new 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comfortable and promotes the 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/Agency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’s culture and values.  Developing and facilitating a new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orientation takes time. Taking the time to properly orient new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s increases their chances of being successful. This may increase the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’s retention, saving the 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gency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time and money in recruitment in the long run.</w:t>
      </w:r>
    </w:p>
    <w:p w:rsidR="000C0381" w:rsidRPr="00680F45" w:rsidRDefault="000C0381" w:rsidP="000C0381">
      <w:pPr>
        <w:pStyle w:val="Body"/>
        <w:shd w:val="clear" w:color="auto" w:fill="FCFCFC"/>
        <w:spacing w:after="0" w:line="300" w:lineRule="atLeast"/>
        <w:jc w:val="both"/>
        <w:rPr>
          <w:rFonts w:ascii="Times New Roman" w:eastAsia="Georgia" w:hAnsi="Times New Roman" w:cs="Times New Roman"/>
          <w:color w:val="auto"/>
          <w:sz w:val="20"/>
          <w:szCs w:val="20"/>
        </w:rPr>
      </w:pPr>
    </w:p>
    <w:p w:rsidR="000C0381" w:rsidRDefault="000C0381" w:rsidP="000C0381">
      <w:pPr>
        <w:pStyle w:val="Body"/>
        <w:shd w:val="clear" w:color="auto" w:fill="FCFCFC"/>
        <w:spacing w:after="0" w:line="240" w:lineRule="auto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A good orientation will enable a new 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EO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to be successful in their new position by:</w:t>
      </w:r>
    </w:p>
    <w:p w:rsidR="000C0381" w:rsidRPr="007F5386" w:rsidRDefault="000C0381" w:rsidP="000C0381">
      <w:pPr>
        <w:pStyle w:val="Body"/>
        <w:shd w:val="clear" w:color="auto" w:fill="FCFCFC"/>
        <w:spacing w:after="0" w:line="240" w:lineRule="auto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0C0381" w:rsidRPr="007F5386" w:rsidRDefault="000C0381" w:rsidP="000C038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ind w:left="440" w:hanging="440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Sharing relevant 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="00151E87"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gency</w:t>
      </w: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 information and beginning a process of learning about the 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/Agency’s</w:t>
      </w: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 mission;</w:t>
      </w:r>
    </w:p>
    <w:p w:rsidR="000C0381" w:rsidRPr="007F5386" w:rsidRDefault="000C0381" w:rsidP="000C038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ind w:left="440" w:hanging="440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Understanding the culture of the 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Pr="007F5386">
        <w:rPr>
          <w:rFonts w:ascii="Times New Roman" w:eastAsia="Georgia" w:hAnsi="Times New Roman" w:cs="Times New Roman"/>
          <w:color w:val="auto"/>
          <w:sz w:val="24"/>
          <w:szCs w:val="24"/>
        </w:rPr>
        <w:t>gency,</w:t>
      </w: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 including the values, behaviors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, formal and informal practices</w:t>
      </w:r>
      <w:r w:rsidRPr="007F5386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 xml:space="preserve"> and</w:t>
      </w:r>
    </w:p>
    <w:p w:rsidR="000C0381" w:rsidRPr="007F5386" w:rsidRDefault="000C0381" w:rsidP="000C038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ind w:left="440" w:hanging="440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7F5386">
        <w:rPr>
          <w:rFonts w:ascii="Times New Roman" w:hAnsi="Times New Roman" w:cs="Times New Roman"/>
          <w:color w:val="auto"/>
          <w:sz w:val="24"/>
          <w:szCs w:val="24"/>
        </w:rPr>
        <w:t xml:space="preserve">Building relationships with staff, colleagues and other stakeholders.  </w:t>
      </w:r>
    </w:p>
    <w:tbl>
      <w:tblPr>
        <w:tblW w:w="94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0C0381" w:rsidRPr="007F5386" w:rsidTr="00472E69">
        <w:trPr>
          <w:trHeight w:val="14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381" w:rsidRPr="007F5386" w:rsidRDefault="000C0381" w:rsidP="00472E69">
            <w:pPr>
              <w:pStyle w:val="Heading1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Prior to the Start Date</w:t>
            </w:r>
          </w:p>
          <w:p w:rsidR="000C0381" w:rsidRPr="007F5386" w:rsidRDefault="000C0381" w:rsidP="00472E69">
            <w:pPr>
              <w:pStyle w:val="Body"/>
              <w:spacing w:after="30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 xml:space="preserve">There are many elements of an orientation that should be prepared in advance of a new </w:t>
            </w:r>
            <w:r w:rsidR="00151E87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EO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 xml:space="preserve"> starting work: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Advise appropriate individuals of the new 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EO’s name and start date.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Arrange for and equip a workspace with the necessary furniture,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working equipment and supplies.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Set up email address, phone number, 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and </w:t>
            </w: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prepare busines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cards, office keys, etc.</w:t>
            </w:r>
            <w:bookmarkStart w:id="0" w:name="_GoBack"/>
            <w:bookmarkEnd w:id="0"/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Add the 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EO</w:t>
            </w: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organizational chart and appropriate internal lists such as tele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phone, email, website directory.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Prepare documents for the new 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EO</w:t>
            </w: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such as copy of job description, relevant reports and 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B</w:t>
            </w:r>
            <w:r w:rsidR="00151E87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ON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/</w:t>
            </w:r>
            <w:r w:rsidR="00151E87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a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gency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documents.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Ensure the 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B</w:t>
            </w:r>
            <w:r w:rsidR="00151E87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ON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/</w:t>
            </w:r>
            <w:r w:rsidR="00151E87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a</w:t>
            </w:r>
            <w:r w:rsidRPr="007F5386"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  <w:t>gency orientation manual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 up-to-date.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Contact the new 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EO</w:t>
            </w:r>
            <w:r w:rsidRPr="007F53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to confirm where and when to report and</w:t>
            </w:r>
            <w:r w:rsidR="00151E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where to park on the first day.</w:t>
            </w:r>
          </w:p>
          <w:p w:rsidR="000C0381" w:rsidRPr="007F5386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Plan the orientation process including what will happen on the first</w:t>
            </w:r>
            <w:r w:rsidR="00151E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day, week and month.</w:t>
            </w:r>
          </w:p>
          <w:p w:rsidR="000C0381" w:rsidRPr="0029109C" w:rsidRDefault="000C0381" w:rsidP="000C0381">
            <w:pPr>
              <w:pStyle w:val="Body"/>
              <w:numPr>
                <w:ilvl w:val="0"/>
                <w:numId w:val="14"/>
              </w:numPr>
              <w:tabs>
                <w:tab w:val="left" w:pos="720"/>
              </w:tabs>
              <w:spacing w:after="0" w:line="300" w:lineRule="atLeast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  <w:r w:rsidRPr="007F53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Determine the roles of those involved in the orientation process.  </w:t>
            </w:r>
          </w:p>
          <w:p w:rsidR="000C0381" w:rsidRPr="007F5386" w:rsidRDefault="000C0381" w:rsidP="00472E69">
            <w:pPr>
              <w:pStyle w:val="Body"/>
              <w:tabs>
                <w:tab w:val="left" w:pos="720"/>
              </w:tabs>
              <w:spacing w:after="0" w:line="300" w:lineRule="atLeast"/>
              <w:ind w:left="360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</w:p>
          <w:p w:rsidR="000C0381" w:rsidRPr="007F5386" w:rsidRDefault="000C0381" w:rsidP="00472E69">
            <w:pPr>
              <w:pStyle w:val="Body"/>
              <w:tabs>
                <w:tab w:val="left" w:pos="720"/>
              </w:tabs>
              <w:spacing w:after="0" w:line="300" w:lineRule="atLeast"/>
              <w:ind w:left="440"/>
              <w:rPr>
                <w:rFonts w:ascii="Times New Roman" w:eastAsia="Georg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C0381" w:rsidRPr="00680F45" w:rsidRDefault="000C0381" w:rsidP="000C0381">
      <w:pPr>
        <w:rPr>
          <w:rFonts w:ascii="Times New Roman" w:eastAsia="Georgia" w:hAnsi="Times New Roman"/>
          <w:b/>
          <w:bCs/>
          <w:sz w:val="24"/>
          <w:szCs w:val="24"/>
          <w:u w:color="457787"/>
        </w:rPr>
      </w:pPr>
      <w:r>
        <w:rPr>
          <w:b/>
          <w:u w:color="457787"/>
        </w:rPr>
        <w:t>O</w:t>
      </w:r>
      <w:r w:rsidRPr="00680F45">
        <w:rPr>
          <w:rFonts w:ascii="Times New Roman" w:eastAsia="Georgia" w:hAnsi="Times New Roman"/>
          <w:b/>
          <w:bCs/>
          <w:sz w:val="24"/>
          <w:szCs w:val="24"/>
          <w:u w:color="457787"/>
        </w:rPr>
        <w:t xml:space="preserve">rientation Checklist </w:t>
      </w:r>
    </w:p>
    <w:p w:rsidR="000C0381" w:rsidRPr="00680F45" w:rsidRDefault="000C0381" w:rsidP="000C0381">
      <w:pPr>
        <w:pStyle w:val="Body"/>
        <w:shd w:val="clear" w:color="auto" w:fill="FCFCFC"/>
        <w:spacing w:after="300" w:line="300" w:lineRule="atLeast"/>
        <w:rPr>
          <w:rFonts w:ascii="Times New Roman" w:eastAsia="Georgia" w:hAnsi="Times New Roman" w:cs="Times New Roman"/>
          <w:b/>
          <w:bCs/>
          <w:color w:val="auto"/>
          <w:sz w:val="24"/>
          <w:szCs w:val="24"/>
        </w:rPr>
      </w:pPr>
      <w:r w:rsidRPr="00680F45">
        <w:rPr>
          <w:rFonts w:ascii="Times New Roman" w:eastAsia="Georgia" w:hAnsi="Times New Roman" w:cs="Times New Roman"/>
          <w:b/>
          <w:bCs/>
          <w:color w:val="auto"/>
          <w:sz w:val="24"/>
          <w:szCs w:val="24"/>
        </w:rPr>
        <w:t>Introductions:</w:t>
      </w:r>
    </w:p>
    <w:p w:rsidR="000C0381" w:rsidRPr="00680F45" w:rsidRDefault="000C0381" w:rsidP="000C0381">
      <w:pPr>
        <w:pStyle w:val="Body"/>
        <w:numPr>
          <w:ilvl w:val="0"/>
          <w:numId w:val="15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Introduce to staff, colleagues, a mentor, legal counsel, etc.</w:t>
      </w:r>
    </w:p>
    <w:p w:rsidR="000C0381" w:rsidRPr="00680F45" w:rsidRDefault="000C0381" w:rsidP="000C0381">
      <w:pPr>
        <w:pStyle w:val="Body"/>
        <w:numPr>
          <w:ilvl w:val="0"/>
          <w:numId w:val="15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Tour the </w:t>
      </w:r>
      <w:r w:rsidRPr="00680F45">
        <w:rPr>
          <w:rFonts w:ascii="Times New Roman" w:eastAsia="Georgia" w:hAnsi="Times New Roman" w:cs="Times New Roman"/>
          <w:color w:val="auto"/>
          <w:sz w:val="24"/>
          <w:szCs w:val="24"/>
        </w:rPr>
        <w:t>B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ON</w:t>
      </w:r>
      <w:r w:rsidRPr="00680F45">
        <w:rPr>
          <w:rFonts w:ascii="Times New Roman" w:eastAsia="Georgia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eastAsia="Georgia" w:hAnsi="Times New Roman" w:cs="Times New Roman"/>
          <w:color w:val="auto"/>
          <w:sz w:val="24"/>
          <w:szCs w:val="24"/>
        </w:rPr>
        <w:t>a</w:t>
      </w:r>
      <w:r w:rsidRPr="00680F45">
        <w:rPr>
          <w:rFonts w:ascii="Times New Roman" w:eastAsia="Georgia" w:hAnsi="Times New Roman" w:cs="Times New Roman"/>
          <w:color w:val="auto"/>
          <w:sz w:val="24"/>
          <w:szCs w:val="24"/>
        </w:rPr>
        <w:t>gency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C0381" w:rsidRPr="00680F45" w:rsidRDefault="000C0381" w:rsidP="000C0381">
      <w:pPr>
        <w:pStyle w:val="Body"/>
        <w:numPr>
          <w:ilvl w:val="0"/>
          <w:numId w:val="15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Discuss orientation process</w:t>
      </w: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 w:rsidRPr="00680F45">
        <w:rPr>
          <w:rFonts w:ascii="Times New Roman" w:eastAsia="Georgia" w:hAnsi="Times New Roman" w:cs="Times New Roman"/>
          <w:b/>
          <w:color w:val="auto"/>
          <w:sz w:val="24"/>
          <w:szCs w:val="24"/>
        </w:rPr>
        <w:lastRenderedPageBreak/>
        <w:t>Organizational Overview:</w:t>
      </w: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</w:p>
    <w:p w:rsidR="000C0381" w:rsidRPr="00680F45" w:rsidRDefault="000C0381" w:rsidP="000C0381">
      <w:pPr>
        <w:pStyle w:val="Body"/>
        <w:numPr>
          <w:ilvl w:val="0"/>
          <w:numId w:val="16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Provide B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>gency overview</w:t>
      </w:r>
    </w:p>
    <w:p w:rsidR="000C0381" w:rsidRPr="00680F45" w:rsidRDefault="000C0381" w:rsidP="000C0381">
      <w:pPr>
        <w:pStyle w:val="Body"/>
        <w:numPr>
          <w:ilvl w:val="0"/>
          <w:numId w:val="16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Review organizational chart</w:t>
      </w:r>
    </w:p>
    <w:p w:rsidR="000C0381" w:rsidRPr="00680F45" w:rsidRDefault="000C0381" w:rsidP="000C0381">
      <w:pPr>
        <w:pStyle w:val="Body"/>
        <w:numPr>
          <w:ilvl w:val="0"/>
          <w:numId w:val="16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Contact NCSBN with new EO information and to establish mentor </w:t>
      </w: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C0381" w:rsidRPr="00680F45" w:rsidRDefault="000C0381" w:rsidP="000C0381">
      <w:pPr>
        <w:pStyle w:val="NoSpacing"/>
      </w:pPr>
      <w:r w:rsidRPr="00680F45">
        <w:rPr>
          <w:b/>
        </w:rPr>
        <w:t>Job Duties and Responsibilities</w:t>
      </w:r>
      <w:r w:rsidRPr="00680F45">
        <w:t>:</w:t>
      </w:r>
    </w:p>
    <w:p w:rsidR="000C0381" w:rsidRPr="00680F45" w:rsidRDefault="000C0381" w:rsidP="000C0381">
      <w:pPr>
        <w:pStyle w:val="NoSpacing"/>
        <w:rPr>
          <w:rFonts w:eastAsia="Georgia"/>
        </w:rPr>
      </w:pPr>
    </w:p>
    <w:p w:rsidR="000C0381" w:rsidRPr="00680F45" w:rsidRDefault="000C0381" w:rsidP="000C0381">
      <w:pPr>
        <w:pStyle w:val="Body"/>
        <w:numPr>
          <w:ilvl w:val="0"/>
          <w:numId w:val="17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  Review new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EO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>’s job description and responsibilities</w:t>
      </w:r>
    </w:p>
    <w:p w:rsidR="000C0381" w:rsidRPr="00680F45" w:rsidRDefault="000C0381" w:rsidP="000C0381">
      <w:pPr>
        <w:pStyle w:val="Body"/>
        <w:numPr>
          <w:ilvl w:val="0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Review s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tatutes,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ules,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egulations and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>olicies</w:t>
      </w:r>
    </w:p>
    <w:p w:rsidR="000C0381" w:rsidRPr="00680F45" w:rsidRDefault="000C0381" w:rsidP="000C0381">
      <w:pPr>
        <w:pStyle w:val="Body"/>
        <w:numPr>
          <w:ilvl w:val="0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  Provide and review relevant reports and information</w:t>
      </w:r>
    </w:p>
    <w:p w:rsidR="000C0381" w:rsidRPr="00680F45" w:rsidRDefault="000C0381" w:rsidP="000C0381">
      <w:pPr>
        <w:pStyle w:val="Body"/>
        <w:numPr>
          <w:ilvl w:val="0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  Discuss priorities including:</w:t>
      </w:r>
    </w:p>
    <w:p w:rsidR="000C0381" w:rsidRPr="00680F45" w:rsidRDefault="000C0381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Legislation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overnance structure </w:t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>oard member relations</w:t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>icensing</w:t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ducation </w:t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nforcement/discipline </w:t>
      </w:r>
    </w:p>
    <w:p w:rsidR="000C0381" w:rsidRPr="00680F45" w:rsidRDefault="00151E87" w:rsidP="000C0381">
      <w:pPr>
        <w:pStyle w:val="Body"/>
        <w:numPr>
          <w:ilvl w:val="1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>ractice</w:t>
      </w:r>
    </w:p>
    <w:p w:rsidR="000C0381" w:rsidRPr="00EE3AA8" w:rsidRDefault="00151E87" w:rsidP="000C0381">
      <w:pPr>
        <w:pStyle w:val="Body"/>
        <w:numPr>
          <w:ilvl w:val="0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Meet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xternal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C0381"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takeholders </w:t>
      </w:r>
    </w:p>
    <w:p w:rsidR="000C0381" w:rsidRPr="00680F45" w:rsidRDefault="000C0381" w:rsidP="000C0381">
      <w:pPr>
        <w:pStyle w:val="Body"/>
        <w:numPr>
          <w:ilvl w:val="0"/>
          <w:numId w:val="17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Establish feedback plan</w:t>
      </w:r>
    </w:p>
    <w:p w:rsidR="000C0381" w:rsidRPr="00680F45" w:rsidRDefault="000C0381" w:rsidP="000C0381">
      <w:pPr>
        <w:pStyle w:val="Body"/>
        <w:tabs>
          <w:tab w:val="left" w:pos="1440"/>
        </w:tabs>
        <w:spacing w:after="0" w:line="300" w:lineRule="atLeast"/>
        <w:ind w:left="360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 w:rsidRPr="00680F45">
        <w:rPr>
          <w:rFonts w:ascii="Times New Roman" w:eastAsia="Georgia" w:hAnsi="Times New Roman" w:cs="Times New Roman"/>
          <w:b/>
          <w:color w:val="auto"/>
          <w:sz w:val="24"/>
          <w:szCs w:val="24"/>
        </w:rPr>
        <w:t>Human Resources and Administration:</w:t>
      </w:r>
    </w:p>
    <w:p w:rsidR="000C0381" w:rsidRPr="00680F45" w:rsidRDefault="000C0381" w:rsidP="000C0381">
      <w:pPr>
        <w:pStyle w:val="Body"/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Complete necessary paperwork for pay and benefits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Review employee policies and procedures manual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Review travel and reimbursement processes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Explain absences, leave and vacation policies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144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 xml:space="preserve">Discuss telephone and email protocol, </w:t>
      </w:r>
      <w:r w:rsidR="00151E87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Pr="00680F45">
        <w:rPr>
          <w:rFonts w:ascii="Times New Roman" w:hAnsi="Times New Roman" w:cs="Times New Roman"/>
          <w:color w:val="auto"/>
          <w:sz w:val="24"/>
          <w:szCs w:val="24"/>
        </w:rPr>
        <w:t>internet use policy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Review health, fire and safety procedures</w:t>
      </w:r>
    </w:p>
    <w:p w:rsidR="000C0381" w:rsidRPr="00680F45" w:rsidRDefault="000C0381" w:rsidP="000C0381">
      <w:pPr>
        <w:pStyle w:val="Body"/>
        <w:numPr>
          <w:ilvl w:val="0"/>
          <w:numId w:val="18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Review the performance management system</w:t>
      </w:r>
    </w:p>
    <w:p w:rsidR="00151E87" w:rsidRPr="00151E87" w:rsidRDefault="000C0381" w:rsidP="000C0381">
      <w:pPr>
        <w:pStyle w:val="Body"/>
        <w:numPr>
          <w:ilvl w:val="0"/>
          <w:numId w:val="18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680F45">
        <w:rPr>
          <w:rFonts w:ascii="Times New Roman" w:hAnsi="Times New Roman" w:cs="Times New Roman"/>
          <w:color w:val="auto"/>
          <w:sz w:val="24"/>
          <w:szCs w:val="24"/>
        </w:rPr>
        <w:t>Explain the internal communication processes including staff meetings</w:t>
      </w:r>
    </w:p>
    <w:p w:rsidR="00E713CF" w:rsidRPr="00151E87" w:rsidRDefault="000C0381" w:rsidP="000C0381">
      <w:pPr>
        <w:pStyle w:val="Body"/>
        <w:numPr>
          <w:ilvl w:val="0"/>
          <w:numId w:val="18"/>
        </w:numPr>
        <w:tabs>
          <w:tab w:val="left" w:pos="720"/>
        </w:tabs>
        <w:spacing w:after="0" w:line="300" w:lineRule="atLeast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151E87">
        <w:rPr>
          <w:rFonts w:ascii="Times New Roman" w:hAnsi="Times New Roman"/>
          <w:sz w:val="24"/>
          <w:szCs w:val="24"/>
        </w:rPr>
        <w:t>Orient to technological infrastructure (</w:t>
      </w:r>
      <w:r w:rsidR="00151E87">
        <w:rPr>
          <w:rFonts w:ascii="Times New Roman" w:hAnsi="Times New Roman"/>
          <w:sz w:val="24"/>
          <w:szCs w:val="24"/>
        </w:rPr>
        <w:t xml:space="preserve">e.g. </w:t>
      </w:r>
      <w:r w:rsidRPr="00151E87">
        <w:rPr>
          <w:rFonts w:ascii="Times New Roman" w:hAnsi="Times New Roman"/>
          <w:sz w:val="24"/>
          <w:szCs w:val="24"/>
        </w:rPr>
        <w:t>licensing system, enforcement system, etc.)</w:t>
      </w:r>
    </w:p>
    <w:sectPr w:rsidR="00E713CF" w:rsidRPr="00151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F7FEB"/>
    <w:multiLevelType w:val="hybridMultilevel"/>
    <w:tmpl w:val="D5829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DA1"/>
    <w:multiLevelType w:val="hybridMultilevel"/>
    <w:tmpl w:val="D1B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2C7C"/>
    <w:multiLevelType w:val="multilevel"/>
    <w:tmpl w:val="958E01D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position w:val="0"/>
        <w:sz w:val="20"/>
        <w:szCs w:val="20"/>
        <w:u w:color="000000"/>
      </w:rPr>
    </w:lvl>
    <w:lvl w:ilvl="1">
      <w:start w:val="1"/>
      <w:numFmt w:val="bullet"/>
      <w:lvlText w:val="•"/>
      <w:lvlJc w:val="left"/>
      <w:pPr>
        <w:tabs>
          <w:tab w:val="num" w:pos="1350"/>
        </w:tabs>
        <w:ind w:left="13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•"/>
      <w:lvlJc w:val="left"/>
      <w:pPr>
        <w:tabs>
          <w:tab w:val="num" w:pos="2070"/>
        </w:tabs>
        <w:ind w:left="20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•"/>
      <w:lvlJc w:val="left"/>
      <w:pPr>
        <w:tabs>
          <w:tab w:val="num" w:pos="3510"/>
        </w:tabs>
        <w:ind w:left="351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•"/>
      <w:lvlJc w:val="left"/>
      <w:pPr>
        <w:tabs>
          <w:tab w:val="num" w:pos="4230"/>
        </w:tabs>
        <w:ind w:left="423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•"/>
      <w:lvlJc w:val="left"/>
      <w:pPr>
        <w:tabs>
          <w:tab w:val="num" w:pos="5670"/>
        </w:tabs>
        <w:ind w:left="56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•"/>
      <w:lvlJc w:val="left"/>
      <w:pPr>
        <w:tabs>
          <w:tab w:val="num" w:pos="6390"/>
        </w:tabs>
        <w:ind w:left="63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</w:abstractNum>
  <w:abstractNum w:abstractNumId="7">
    <w:nsid w:val="22E86734"/>
    <w:multiLevelType w:val="multilevel"/>
    <w:tmpl w:val="EAC8BF7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position w:val="0"/>
        <w:sz w:val="20"/>
        <w:szCs w:val="20"/>
        <w:u w:color="000000"/>
      </w:rPr>
    </w:lvl>
    <w:lvl w:ilvl="1">
      <w:start w:val="1"/>
      <w:numFmt w:val="bullet"/>
      <w:lvlText w:val="•"/>
      <w:lvlJc w:val="left"/>
      <w:pPr>
        <w:tabs>
          <w:tab w:val="num" w:pos="1350"/>
        </w:tabs>
        <w:ind w:left="13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•"/>
      <w:lvlJc w:val="left"/>
      <w:pPr>
        <w:tabs>
          <w:tab w:val="num" w:pos="2070"/>
        </w:tabs>
        <w:ind w:left="20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•"/>
      <w:lvlJc w:val="left"/>
      <w:pPr>
        <w:tabs>
          <w:tab w:val="num" w:pos="3510"/>
        </w:tabs>
        <w:ind w:left="351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•"/>
      <w:lvlJc w:val="left"/>
      <w:pPr>
        <w:tabs>
          <w:tab w:val="num" w:pos="4230"/>
        </w:tabs>
        <w:ind w:left="423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•"/>
      <w:lvlJc w:val="left"/>
      <w:pPr>
        <w:tabs>
          <w:tab w:val="num" w:pos="5670"/>
        </w:tabs>
        <w:ind w:left="56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•"/>
      <w:lvlJc w:val="left"/>
      <w:pPr>
        <w:tabs>
          <w:tab w:val="num" w:pos="6390"/>
        </w:tabs>
        <w:ind w:left="63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</w:abstractNum>
  <w:abstractNum w:abstractNumId="8">
    <w:nsid w:val="2E7E62D6"/>
    <w:multiLevelType w:val="multilevel"/>
    <w:tmpl w:val="F15042F6"/>
    <w:styleLink w:val="List0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•"/>
      <w:lvlJc w:val="left"/>
      <w:pPr>
        <w:tabs>
          <w:tab w:val="num" w:pos="1790"/>
        </w:tabs>
        <w:ind w:left="17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•"/>
      <w:lvlJc w:val="left"/>
      <w:pPr>
        <w:tabs>
          <w:tab w:val="num" w:pos="2510"/>
        </w:tabs>
        <w:ind w:left="251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3230"/>
        </w:tabs>
        <w:ind w:left="323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•"/>
      <w:lvlJc w:val="left"/>
      <w:pPr>
        <w:tabs>
          <w:tab w:val="num" w:pos="3950"/>
        </w:tabs>
        <w:ind w:left="39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•"/>
      <w:lvlJc w:val="left"/>
      <w:pPr>
        <w:tabs>
          <w:tab w:val="num" w:pos="4670"/>
        </w:tabs>
        <w:ind w:left="46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5390"/>
        </w:tabs>
        <w:ind w:left="53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•"/>
      <w:lvlJc w:val="left"/>
      <w:pPr>
        <w:tabs>
          <w:tab w:val="num" w:pos="6110"/>
        </w:tabs>
        <w:ind w:left="611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•"/>
      <w:lvlJc w:val="left"/>
      <w:pPr>
        <w:tabs>
          <w:tab w:val="num" w:pos="6830"/>
        </w:tabs>
        <w:ind w:left="683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</w:abstractNum>
  <w:abstractNum w:abstractNumId="9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4BDB5E0B"/>
    <w:multiLevelType w:val="hybridMultilevel"/>
    <w:tmpl w:val="241E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559CD"/>
    <w:multiLevelType w:val="multilevel"/>
    <w:tmpl w:val="17BE4E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mallCaps w:val="0"/>
        <w:strike w:val="0"/>
        <w:dstrike w:val="0"/>
        <w:color w:val="auto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50"/>
        </w:tabs>
        <w:ind w:left="135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070"/>
        </w:tabs>
        <w:ind w:left="207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510"/>
        </w:tabs>
        <w:ind w:left="351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230"/>
        </w:tabs>
        <w:ind w:left="423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670"/>
        </w:tabs>
        <w:ind w:left="567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390"/>
        </w:tabs>
        <w:ind w:left="6390" w:hanging="270"/>
      </w:pPr>
      <w:rPr>
        <w:rFonts w:ascii="Georgia" w:eastAsia="Georgia" w:hAnsi="Georgia" w:cs="Georg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EEC297A"/>
    <w:multiLevelType w:val="hybridMultilevel"/>
    <w:tmpl w:val="BFAEF74E"/>
    <w:lvl w:ilvl="0" w:tplc="CE8AF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9F1EE2"/>
    <w:multiLevelType w:val="hybridMultilevel"/>
    <w:tmpl w:val="744E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21AF"/>
    <w:multiLevelType w:val="multilevel"/>
    <w:tmpl w:val="D79E7F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position w:val="0"/>
        <w:sz w:val="20"/>
        <w:szCs w:val="20"/>
        <w:u w:color="000000"/>
      </w:rPr>
    </w:lvl>
    <w:lvl w:ilvl="1">
      <w:start w:val="1"/>
      <w:numFmt w:val="bullet"/>
      <w:lvlText w:val="•"/>
      <w:lvlJc w:val="left"/>
      <w:pPr>
        <w:tabs>
          <w:tab w:val="num" w:pos="1350"/>
        </w:tabs>
        <w:ind w:left="13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•"/>
      <w:lvlJc w:val="left"/>
      <w:pPr>
        <w:tabs>
          <w:tab w:val="num" w:pos="2070"/>
        </w:tabs>
        <w:ind w:left="20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•"/>
      <w:lvlJc w:val="left"/>
      <w:pPr>
        <w:tabs>
          <w:tab w:val="num" w:pos="3510"/>
        </w:tabs>
        <w:ind w:left="351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•"/>
      <w:lvlJc w:val="left"/>
      <w:pPr>
        <w:tabs>
          <w:tab w:val="num" w:pos="4230"/>
        </w:tabs>
        <w:ind w:left="423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•"/>
      <w:lvlJc w:val="left"/>
      <w:pPr>
        <w:tabs>
          <w:tab w:val="num" w:pos="5670"/>
        </w:tabs>
        <w:ind w:left="567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•"/>
      <w:lvlJc w:val="left"/>
      <w:pPr>
        <w:tabs>
          <w:tab w:val="num" w:pos="6390"/>
        </w:tabs>
        <w:ind w:left="6390" w:hanging="270"/>
      </w:pPr>
      <w:rPr>
        <w:rFonts w:ascii="Georgia" w:eastAsia="Georgia" w:hAnsi="Georgia" w:cs="Georgia"/>
        <w:color w:val="000000"/>
        <w:position w:val="0"/>
        <w:sz w:val="18"/>
        <w:szCs w:val="18"/>
        <w:u w:color="000000"/>
      </w:rPr>
    </w:lvl>
  </w:abstractNum>
  <w:abstractNum w:abstractNumId="16">
    <w:nsid w:val="774C755B"/>
    <w:multiLevelType w:val="hybridMultilevel"/>
    <w:tmpl w:val="33FC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C20BDE">
      <w:start w:val="1"/>
      <w:numFmt w:val="decimal"/>
      <w:lvlText w:val="(%3)"/>
      <w:lvlJc w:val="left"/>
      <w:pPr>
        <w:ind w:left="2160" w:hanging="180"/>
      </w:pPr>
      <w:rPr>
        <w:rFonts w:ascii="Times New Roman" w:eastAsia="Arial" w:hAnsi="Times New Roman" w:cs="Times New Roman" w:hint="default"/>
        <w:b w:val="0"/>
        <w:bCs/>
        <w:color w:val="000000" w:themeColor="text1"/>
        <w:w w:val="74"/>
        <w:sz w:val="22"/>
        <w:szCs w:val="22"/>
      </w:rPr>
    </w:lvl>
    <w:lvl w:ilvl="3" w:tplc="EB2201F4">
      <w:start w:val="1"/>
      <w:numFmt w:val="lowerLetter"/>
      <w:lvlText w:val="(%4)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7"/>
  </w:num>
  <w:num w:numId="8">
    <w:abstractNumId w:val="16"/>
  </w:num>
  <w:num w:numId="9">
    <w:abstractNumId w:val="4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0C0381"/>
    <w:rsid w:val="001518CA"/>
    <w:rsid w:val="00151E87"/>
    <w:rsid w:val="00177D14"/>
    <w:rsid w:val="00220D76"/>
    <w:rsid w:val="00265BF4"/>
    <w:rsid w:val="004D33CA"/>
    <w:rsid w:val="005F7AF6"/>
    <w:rsid w:val="006C6144"/>
    <w:rsid w:val="0097271F"/>
    <w:rsid w:val="00AA7252"/>
    <w:rsid w:val="00C1414D"/>
    <w:rsid w:val="00C32E3C"/>
    <w:rsid w:val="00E32634"/>
    <w:rsid w:val="00E713C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3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customStyle="1" w:styleId="Body">
    <w:name w:val="Body"/>
    <w:rsid w:val="000C03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0381"/>
    <w:pPr>
      <w:numPr>
        <w:numId w:val="13"/>
      </w:numPr>
    </w:pPr>
  </w:style>
  <w:style w:type="paragraph" w:styleId="NoSpacing">
    <w:name w:val="No Spacing"/>
    <w:uiPriority w:val="1"/>
    <w:qFormat/>
    <w:rsid w:val="000C03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3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customStyle="1" w:styleId="Body">
    <w:name w:val="Body"/>
    <w:rsid w:val="000C03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0381"/>
    <w:pPr>
      <w:numPr>
        <w:numId w:val="13"/>
      </w:numPr>
    </w:pPr>
  </w:style>
  <w:style w:type="paragraph" w:styleId="NoSpacing">
    <w:name w:val="No Spacing"/>
    <w:uiPriority w:val="1"/>
    <w:qFormat/>
    <w:rsid w:val="000C03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Rubinstein </dc:creator>
  <cp:lastModifiedBy>Brittany Rubinstein </cp:lastModifiedBy>
  <cp:revision>1</cp:revision>
  <dcterms:created xsi:type="dcterms:W3CDTF">2014-09-24T15:47:00Z</dcterms:created>
  <dcterms:modified xsi:type="dcterms:W3CDTF">2014-09-24T15:48:00Z</dcterms:modified>
</cp:coreProperties>
</file>